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03A803" w14:textId="7AF45121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C97A3A">
        <w:rPr>
          <w:rFonts w:ascii="Arial" w:eastAsia="SimSun" w:hAnsi="Arial" w:cs="Times New Roman"/>
          <w:b/>
          <w:sz w:val="24"/>
          <w:szCs w:val="20"/>
        </w:rPr>
        <w:t>9</w:t>
      </w:r>
      <w:r w:rsidR="005C23A4">
        <w:rPr>
          <w:rFonts w:ascii="Arial" w:eastAsia="SimSun" w:hAnsi="Arial" w:cs="Times New Roman"/>
          <w:b/>
          <w:sz w:val="24"/>
          <w:szCs w:val="20"/>
          <w:lang w:val="en-GB"/>
        </w:rPr>
        <w:t>8bis</w:t>
      </w:r>
      <w:r w:rsidR="00C97A3A">
        <w:rPr>
          <w:rFonts w:ascii="Arial" w:eastAsia="SimSun" w:hAnsi="Arial" w:cs="Times New Roman"/>
          <w:b/>
          <w:sz w:val="24"/>
          <w:szCs w:val="20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8B6765" w:rsidRPr="008B6765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R4-2106777</w:t>
      </w:r>
    </w:p>
    <w:p w14:paraId="46514CE9" w14:textId="54531698" w:rsidR="00841BCD" w:rsidRPr="004F2772" w:rsidRDefault="004F2772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E-meeting</w:t>
      </w:r>
      <w:r w:rsidR="005C23A4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 12-20, 2021</w:t>
      </w:r>
    </w:p>
    <w:bookmarkEnd w:id="0"/>
    <w:bookmarkEnd w:id="1"/>
    <w:p w14:paraId="38006DF9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0387AF72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7624E8E" w14:textId="5D5F6FC9" w:rsidR="00841BCD" w:rsidRPr="0097171F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97A3A">
        <w:rPr>
          <w:rFonts w:ascii="Arial" w:eastAsia="Calibri" w:hAnsi="Arial" w:cs="Arial"/>
          <w:b/>
          <w:bCs/>
          <w:sz w:val="24"/>
        </w:rPr>
        <w:t xml:space="preserve">On </w:t>
      </w:r>
      <w:r w:rsidR="0097171F">
        <w:rPr>
          <w:rFonts w:ascii="Arial" w:eastAsia="Calibri" w:hAnsi="Arial" w:cs="Arial"/>
          <w:b/>
          <w:bCs/>
          <w:sz w:val="24"/>
        </w:rPr>
        <w:t>IAB-DU demodulation requirements</w:t>
      </w:r>
    </w:p>
    <w:p w14:paraId="616C6285" w14:textId="6A215DA1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112DA6" w:rsidRPr="00112DA6">
        <w:rPr>
          <w:rFonts w:ascii="Arial" w:eastAsia="MS Mincho" w:hAnsi="Arial" w:cs="Arial"/>
          <w:b/>
          <w:bCs/>
          <w:sz w:val="24"/>
          <w:szCs w:val="20"/>
          <w:lang w:val="en-GB"/>
        </w:rPr>
        <w:t>5.3.5.2</w:t>
      </w:r>
    </w:p>
    <w:p w14:paraId="160C665B" w14:textId="314CD0BB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97A3A">
        <w:rPr>
          <w:rFonts w:ascii="Arial" w:eastAsia="Calibri" w:hAnsi="Arial" w:cs="Arial"/>
          <w:b/>
          <w:bCs/>
          <w:sz w:val="24"/>
        </w:rPr>
        <w:t>Discussion</w:t>
      </w:r>
    </w:p>
    <w:p w14:paraId="6AF06727" w14:textId="23B23F7A" w:rsidR="002006B6" w:rsidRDefault="002006B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0839EBFD" w14:textId="77777777" w:rsidR="002006B6" w:rsidRPr="00C97A3A" w:rsidRDefault="002006B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4BF62F5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D853DDE" w14:textId="7331FE3D" w:rsidR="00D70B7B" w:rsidRDefault="00D70B7B" w:rsidP="005C23A4">
      <w:r w:rsidRPr="005A0D92">
        <w:t>In the previous RAN WG4 meeting #</w:t>
      </w:r>
      <w:r>
        <w:t>98-e, a lot of progress was made on IAB-DU performance testing.</w:t>
      </w:r>
      <w:r>
        <w:br/>
        <w:t xml:space="preserve">The details are captures in the email summary </w:t>
      </w:r>
      <w:r w:rsidR="003B4EFE">
        <w:fldChar w:fldCharType="begin"/>
      </w:r>
      <w:r w:rsidR="003B4EFE">
        <w:instrText xml:space="preserve"> REF _Ref68092712 \r \h </w:instrText>
      </w:r>
      <w:r w:rsidR="003B4EFE">
        <w:fldChar w:fldCharType="separate"/>
      </w:r>
      <w:r w:rsidR="003B4EFE">
        <w:t>[1]</w:t>
      </w:r>
      <w:r w:rsidR="003B4EFE">
        <w:fldChar w:fldCharType="end"/>
      </w:r>
      <w:r w:rsidR="003B4EFE">
        <w:t>.</w:t>
      </w:r>
    </w:p>
    <w:p w14:paraId="71E2DAE3" w14:textId="32A4AC08" w:rsidR="00D70B7B" w:rsidRDefault="00D70B7B" w:rsidP="005C23A4">
      <w:pPr>
        <w:rPr>
          <w:lang w:val="en-GB"/>
        </w:rPr>
      </w:pPr>
      <w:r>
        <w:t>In our understanding of the WF</w:t>
      </w:r>
      <w:r w:rsidR="003B4EFE">
        <w:t xml:space="preserve"> </w:t>
      </w:r>
      <w:r w:rsidR="003B4EFE">
        <w:fldChar w:fldCharType="begin"/>
      </w:r>
      <w:r w:rsidR="003B4EFE">
        <w:instrText xml:space="preserve"> REF _Ref68092727 \r \h </w:instrText>
      </w:r>
      <w:r w:rsidR="003B4EFE">
        <w:fldChar w:fldCharType="separate"/>
      </w:r>
      <w:r w:rsidR="003B4EFE">
        <w:t>[2]</w:t>
      </w:r>
      <w:r w:rsidR="003B4EFE">
        <w:fldChar w:fldCharType="end"/>
      </w:r>
      <w:r>
        <w:rPr>
          <w:lang w:val="en-GB"/>
        </w:rPr>
        <w:t>, only the following topics remain open on the IAB-DU side:</w:t>
      </w:r>
    </w:p>
    <w:p w14:paraId="62FA018D" w14:textId="26CCBFC0" w:rsidR="00D70B7B" w:rsidRPr="00D70B7B" w:rsidRDefault="00D70B7B" w:rsidP="00D70B7B">
      <w:pPr>
        <w:pStyle w:val="ListParagraph"/>
        <w:numPr>
          <w:ilvl w:val="0"/>
          <w:numId w:val="30"/>
        </w:numPr>
      </w:pPr>
      <w:r>
        <w:rPr>
          <w:lang w:val="en-GB"/>
        </w:rPr>
        <w:t>PUCCH</w:t>
      </w:r>
    </w:p>
    <w:p w14:paraId="17E4FF38" w14:textId="423C1CE8" w:rsidR="00D70B7B" w:rsidRPr="00D70B7B" w:rsidRDefault="00D70B7B" w:rsidP="00D70B7B">
      <w:pPr>
        <w:pStyle w:val="ListParagraph"/>
        <w:numPr>
          <w:ilvl w:val="1"/>
          <w:numId w:val="30"/>
        </w:numPr>
      </w:pPr>
      <w:r>
        <w:rPr>
          <w:lang w:val="en-GB"/>
        </w:rPr>
        <w:t>Inclusion of multi-slot PUCCH requirements.</w:t>
      </w:r>
    </w:p>
    <w:p w14:paraId="056DD3D2" w14:textId="0CC86C7A" w:rsidR="00D70B7B" w:rsidRPr="00D70B7B" w:rsidRDefault="00D70B7B" w:rsidP="00D70B7B">
      <w:pPr>
        <w:pStyle w:val="ListParagraph"/>
        <w:numPr>
          <w:ilvl w:val="1"/>
          <w:numId w:val="30"/>
        </w:numPr>
      </w:pPr>
      <w:r>
        <w:t>Applicability rule on number of test cases and formats</w:t>
      </w:r>
      <w:r w:rsidRPr="3FFCE290">
        <w:rPr>
          <w:lang w:val="en-GB"/>
        </w:rPr>
        <w:t xml:space="preserve"> (for all PUCCH).</w:t>
      </w:r>
    </w:p>
    <w:p w14:paraId="22150AC7" w14:textId="53735023" w:rsidR="00D70B7B" w:rsidRPr="00D70B7B" w:rsidRDefault="00D70B7B" w:rsidP="00D70B7B">
      <w:pPr>
        <w:pStyle w:val="ListParagraph"/>
        <w:numPr>
          <w:ilvl w:val="0"/>
          <w:numId w:val="30"/>
        </w:numPr>
      </w:pPr>
      <w:r>
        <w:rPr>
          <w:lang w:val="en-GB"/>
        </w:rPr>
        <w:t>PRACH</w:t>
      </w:r>
    </w:p>
    <w:p w14:paraId="1649DD1B" w14:textId="77777777" w:rsidR="00D70B7B" w:rsidRPr="00D70B7B" w:rsidRDefault="00D70B7B" w:rsidP="00D70B7B">
      <w:pPr>
        <w:pStyle w:val="ListParagraph"/>
        <w:numPr>
          <w:ilvl w:val="1"/>
          <w:numId w:val="30"/>
        </w:numPr>
      </w:pPr>
      <w:r w:rsidRPr="00D70B7B">
        <w:t>Formats to include in specification</w:t>
      </w:r>
    </w:p>
    <w:p w14:paraId="09D642C8" w14:textId="6C95F34D" w:rsidR="00D70B7B" w:rsidRPr="00D70B7B" w:rsidRDefault="00D70B7B" w:rsidP="00D70B7B">
      <w:pPr>
        <w:pStyle w:val="ListParagraph"/>
        <w:numPr>
          <w:ilvl w:val="1"/>
          <w:numId w:val="30"/>
        </w:numPr>
      </w:pPr>
      <w:r w:rsidRPr="00D70B7B">
        <w:t>Applicability rule for formats</w:t>
      </w:r>
    </w:p>
    <w:p w14:paraId="249CD5C0" w14:textId="482E37B8" w:rsidR="00D70B7B" w:rsidRPr="00DC6322" w:rsidRDefault="00D70B7B" w:rsidP="00D70B7B">
      <w:r w:rsidRPr="005A0D92">
        <w:t>In this contribution</w:t>
      </w:r>
      <w:r>
        <w:t>,</w:t>
      </w:r>
      <w:r w:rsidRPr="005A0D92">
        <w:t xml:space="preserve"> we discuss </w:t>
      </w:r>
      <w:r>
        <w:t>the remaining</w:t>
      </w:r>
      <w:r w:rsidRPr="005A0D92">
        <w:t xml:space="preserve"> IAB-DU demodulation performance requirements</w:t>
      </w:r>
      <w:r>
        <w:t xml:space="preserve"> </w:t>
      </w:r>
      <w:r>
        <w:rPr>
          <w:lang w:val="en-GB"/>
        </w:rPr>
        <w:t xml:space="preserve">issue </w:t>
      </w:r>
      <w:r>
        <w:t xml:space="preserve">and clarify our view on the </w:t>
      </w:r>
      <w:r>
        <w:rPr>
          <w:lang w:val="en-GB"/>
        </w:rPr>
        <w:t>topics</w:t>
      </w:r>
      <w:r>
        <w:t xml:space="preserve"> listed above</w:t>
      </w:r>
      <w:r w:rsidRPr="005A0D92">
        <w:t>.</w:t>
      </w:r>
    </w:p>
    <w:p w14:paraId="028788EE" w14:textId="77777777" w:rsidR="00D70B7B" w:rsidRDefault="00D70B7B" w:rsidP="005C23A4"/>
    <w:p w14:paraId="21871AB8" w14:textId="77777777" w:rsidR="00D70B7B" w:rsidRDefault="00D70B7B" w:rsidP="005C23A4"/>
    <w:p w14:paraId="3890660C" w14:textId="71C31E2C" w:rsidR="00A41313" w:rsidRDefault="00A41313" w:rsidP="005C23A4"/>
    <w:p w14:paraId="487DBF5F" w14:textId="76310DE9" w:rsidR="008722A9" w:rsidRPr="00D24FB9" w:rsidRDefault="003B659E" w:rsidP="008722A9">
      <w:pPr>
        <w:pStyle w:val="RAN4H1"/>
      </w:pPr>
      <w:r w:rsidRPr="00AE56B1">
        <w:t>Discussion</w:t>
      </w:r>
    </w:p>
    <w:p w14:paraId="6CA47E89" w14:textId="3E0130D8" w:rsidR="003A099D" w:rsidRDefault="003A099D" w:rsidP="003A099D">
      <w:pPr>
        <w:pStyle w:val="RAN4H2"/>
      </w:pPr>
      <w:r>
        <w:t>PUCCH</w:t>
      </w:r>
    </w:p>
    <w:p w14:paraId="0BD96BB3" w14:textId="516AD8CA" w:rsidR="000403B9" w:rsidRPr="00AA701C" w:rsidRDefault="006D6F9B" w:rsidP="000403B9">
      <w:r>
        <w:rPr>
          <w:lang w:val="en-GB"/>
        </w:rPr>
        <w:t xml:space="preserve">In the last meeting, little progress was made in PUCCH. The open issues captured in the WF are </w:t>
      </w:r>
      <w:r w:rsidR="00B12BB2">
        <w:rPr>
          <w:lang w:val="en-GB"/>
        </w:rPr>
        <w:t>somewhat</w:t>
      </w:r>
      <w:r>
        <w:rPr>
          <w:lang w:val="en-GB"/>
        </w:rPr>
        <w:t xml:space="preserve"> reminiscent to the status after the previous meeting</w:t>
      </w:r>
      <w:r w:rsidR="00606F4B">
        <w:rPr>
          <w:lang w:val="en-GB"/>
        </w:rPr>
        <w:t xml:space="preserve"> </w:t>
      </w:r>
      <w:r w:rsidR="00606F4B">
        <w:rPr>
          <w:lang w:val="en-GB"/>
        </w:rPr>
        <w:fldChar w:fldCharType="begin"/>
      </w:r>
      <w:r w:rsidR="00606F4B">
        <w:rPr>
          <w:lang w:val="en-GB"/>
        </w:rPr>
        <w:instrText xml:space="preserve"> REF _Ref68092727 \r \h </w:instrText>
      </w:r>
      <w:r w:rsidR="00606F4B">
        <w:rPr>
          <w:lang w:val="en-GB"/>
        </w:rPr>
      </w:r>
      <w:r w:rsidR="00606F4B">
        <w:rPr>
          <w:lang w:val="en-GB"/>
        </w:rPr>
        <w:fldChar w:fldCharType="separate"/>
      </w:r>
      <w:r w:rsidR="00606F4B">
        <w:rPr>
          <w:lang w:val="en-GB"/>
        </w:rPr>
        <w:t>[2]</w:t>
      </w:r>
      <w:r w:rsidR="00606F4B">
        <w:rPr>
          <w:lang w:val="en-GB"/>
        </w:rPr>
        <w:fldChar w:fldCharType="end"/>
      </w:r>
      <w:r w:rsidR="000403B9">
        <w:rPr>
          <w:lang w:val="en-GB"/>
        </w:rPr>
        <w:t>:</w:t>
      </w:r>
    </w:p>
    <w:tbl>
      <w:tblPr>
        <w:tblStyle w:val="TableGrid"/>
        <w:tblW w:w="8363" w:type="dxa"/>
        <w:tblInd w:w="704" w:type="dxa"/>
        <w:tblLook w:val="04A0" w:firstRow="1" w:lastRow="0" w:firstColumn="1" w:lastColumn="0" w:noHBand="0" w:noVBand="1"/>
      </w:tblPr>
      <w:tblGrid>
        <w:gridCol w:w="8363"/>
      </w:tblGrid>
      <w:tr w:rsidR="000403B9" w14:paraId="4699DEB1" w14:textId="77777777" w:rsidTr="00130BA0">
        <w:tc>
          <w:tcPr>
            <w:tcW w:w="8363" w:type="dxa"/>
          </w:tcPr>
          <w:p w14:paraId="2F056DBF" w14:textId="77777777" w:rsidR="000403B9" w:rsidRDefault="000403B9" w:rsidP="00130BA0">
            <w:r>
              <w:t>IAB-DU – PUCCH</w:t>
            </w:r>
          </w:p>
          <w:p w14:paraId="7E50094E" w14:textId="77777777" w:rsidR="000403B9" w:rsidRPr="0081132E" w:rsidRDefault="000403B9" w:rsidP="000403B9">
            <w:pPr>
              <w:pStyle w:val="ListParagraph"/>
              <w:numPr>
                <w:ilvl w:val="0"/>
                <w:numId w:val="27"/>
              </w:numPr>
            </w:pPr>
            <w:r w:rsidRPr="0081132E">
              <w:t>Multi-slot</w:t>
            </w:r>
          </w:p>
          <w:p w14:paraId="5F81FC21" w14:textId="77777777" w:rsidR="000403B9" w:rsidRPr="0081132E" w:rsidRDefault="000403B9" w:rsidP="000403B9">
            <w:pPr>
              <w:pStyle w:val="ListParagraph"/>
              <w:numPr>
                <w:ilvl w:val="1"/>
                <w:numId w:val="27"/>
              </w:numPr>
            </w:pPr>
            <w:r w:rsidRPr="0081132E">
              <w:t>Option 1: Include multi-slot PUCCH cases and keep existing BS demodulation-based test applicability rule (“multi-slot PUCCH requirement tests shall apply only if the BS supports it”).</w:t>
            </w:r>
          </w:p>
          <w:p w14:paraId="18B27580" w14:textId="77777777" w:rsidR="000403B9" w:rsidRDefault="000403B9" w:rsidP="000403B9">
            <w:pPr>
              <w:pStyle w:val="ListParagraph"/>
              <w:numPr>
                <w:ilvl w:val="1"/>
                <w:numId w:val="27"/>
              </w:numPr>
            </w:pPr>
            <w:r w:rsidRPr="0081132E">
              <w:t>Option 2: Skip cases for multi-slot PUCCH.</w:t>
            </w:r>
          </w:p>
          <w:p w14:paraId="11527E7A" w14:textId="77777777" w:rsidR="000403B9" w:rsidRPr="001C735D" w:rsidRDefault="000403B9" w:rsidP="00130BA0"/>
          <w:p w14:paraId="24CAD308" w14:textId="77777777" w:rsidR="000403B9" w:rsidRDefault="000403B9" w:rsidP="000403B9">
            <w:pPr>
              <w:pStyle w:val="ListParagraph"/>
              <w:numPr>
                <w:ilvl w:val="0"/>
                <w:numId w:val="27"/>
              </w:numPr>
            </w:pPr>
            <w:r w:rsidRPr="001C735D">
              <w:t>Applicability rule on number of test cases and formats</w:t>
            </w:r>
          </w:p>
          <w:p w14:paraId="140EA30A" w14:textId="77777777" w:rsidR="000403B9" w:rsidRPr="001C735D" w:rsidRDefault="000403B9" w:rsidP="000403B9">
            <w:pPr>
              <w:pStyle w:val="ListParagraph"/>
              <w:numPr>
                <w:ilvl w:val="1"/>
                <w:numId w:val="27"/>
              </w:numPr>
            </w:pPr>
            <w:r w:rsidRPr="001C735D">
              <w:t>Option 6d: Keep all PUCCH formats in the requirements from BS, and formulate an applicability rule as</w:t>
            </w:r>
          </w:p>
          <w:p w14:paraId="109174E7" w14:textId="77777777" w:rsidR="000403B9" w:rsidRPr="001C735D" w:rsidRDefault="000403B9" w:rsidP="000403B9">
            <w:pPr>
              <w:pStyle w:val="ListParagraph"/>
              <w:numPr>
                <w:ilvl w:val="2"/>
                <w:numId w:val="27"/>
              </w:numPr>
            </w:pPr>
            <w:r w:rsidRPr="001C735D">
              <w:t>If one PUCCH format and more than one SCS are supported, test the PUCCH format with all SCS.</w:t>
            </w:r>
          </w:p>
          <w:p w14:paraId="373E7339" w14:textId="77777777" w:rsidR="000403B9" w:rsidRPr="001C735D" w:rsidRDefault="000403B9" w:rsidP="000403B9">
            <w:pPr>
              <w:pStyle w:val="ListParagraph"/>
              <w:numPr>
                <w:ilvl w:val="2"/>
                <w:numId w:val="27"/>
              </w:numPr>
            </w:pPr>
            <w:r w:rsidRPr="001C735D">
              <w:t>If more than one PUCCH format and one SCS are supported, test any two formats chosen by the manufacturer.</w:t>
            </w:r>
          </w:p>
          <w:p w14:paraId="71D7191C" w14:textId="77777777" w:rsidR="000403B9" w:rsidRPr="001C735D" w:rsidRDefault="000403B9" w:rsidP="000403B9">
            <w:pPr>
              <w:pStyle w:val="ListParagraph"/>
              <w:numPr>
                <w:ilvl w:val="2"/>
                <w:numId w:val="27"/>
              </w:numPr>
            </w:pPr>
            <w:r w:rsidRPr="001C735D">
              <w:lastRenderedPageBreak/>
              <w:t>If more than one PUCCH format and more than one SCS are supported, each declared SCS is tested with one different PUCCH format chosen by the manufacturer.</w:t>
            </w:r>
          </w:p>
          <w:p w14:paraId="5868C6A7" w14:textId="57F225EA" w:rsidR="000403B9" w:rsidRPr="006D6F9B" w:rsidRDefault="000403B9" w:rsidP="006D6F9B">
            <w:pPr>
              <w:pStyle w:val="ListParagraph"/>
              <w:numPr>
                <w:ilvl w:val="1"/>
                <w:numId w:val="27"/>
              </w:numPr>
            </w:pPr>
            <w:r w:rsidRPr="001C735D">
              <w:t>Option 7: For each supported PUCCH format, only choose one SCS to be tested if multiple SCSs supported</w:t>
            </w:r>
          </w:p>
        </w:tc>
      </w:tr>
    </w:tbl>
    <w:p w14:paraId="13CDDCF8" w14:textId="5BA2D45C" w:rsidR="000403B9" w:rsidRDefault="000403B9" w:rsidP="005C23A4"/>
    <w:p w14:paraId="64A28E54" w14:textId="30AE4B2A" w:rsidR="006D6F9B" w:rsidRDefault="006D6F9B" w:rsidP="006D6F9B">
      <w:r>
        <w:t>Considering that both IAB-MT and access UEs will be served by the IAB-DUs, any down selection of requirements is to be carried out with test coverage for both types of users in mind.</w:t>
      </w:r>
    </w:p>
    <w:p w14:paraId="3810C61D" w14:textId="6FC52C42" w:rsidR="006D6F9B" w:rsidRDefault="006D6F9B" w:rsidP="005C23A4"/>
    <w:p w14:paraId="7A3FE100" w14:textId="77777777" w:rsidR="00462422" w:rsidRDefault="00462422" w:rsidP="005C23A4"/>
    <w:p w14:paraId="180C0186" w14:textId="77777777" w:rsidR="006D6F9B" w:rsidRDefault="006D6F9B" w:rsidP="00E74F2D">
      <w:pPr>
        <w:pStyle w:val="RAN4H3"/>
      </w:pPr>
      <w:r>
        <w:t>Multi-slot</w:t>
      </w:r>
    </w:p>
    <w:p w14:paraId="1FA33F4F" w14:textId="425B21E1" w:rsidR="006D6F9B" w:rsidRDefault="006D6F9B" w:rsidP="006D6F9B">
      <w:r>
        <w:t xml:space="preserve">We consider multi-slot PUCCH </w:t>
      </w:r>
      <w:r w:rsidR="00BD4F15">
        <w:t xml:space="preserve">be </w:t>
      </w:r>
      <w:r>
        <w:t>a comparatively advanced function for an IAB system</w:t>
      </w:r>
      <w:r w:rsidR="00EE0B60">
        <w:t xml:space="preserve">. </w:t>
      </w:r>
      <w:r>
        <w:t xml:space="preserve">The implementation of the feature itself is straightforward and will not be </w:t>
      </w:r>
      <w:r w:rsidR="00BD4F15">
        <w:t>impacted</w:t>
      </w:r>
      <w:r>
        <w:t xml:space="preserve"> by IAB-DU specificities</w:t>
      </w:r>
      <w:r w:rsidR="00BD4F15">
        <w:t xml:space="preserve">, </w:t>
      </w:r>
      <w:r>
        <w:t xml:space="preserve">when compared to </w:t>
      </w:r>
      <w:r w:rsidR="00BD4F15">
        <w:t>normal BS implementations.</w:t>
      </w:r>
    </w:p>
    <w:p w14:paraId="3D2F9CBD" w14:textId="6362DDFF" w:rsidR="00BD4F15" w:rsidRDefault="00BD4F15" w:rsidP="00BD4F15">
      <w:pPr>
        <w:pStyle w:val="RAN4observation0"/>
      </w:pPr>
      <w:r>
        <w:t>The implementation and function of multi-slot PUCCH is not impacted by the different deployment and usage scenarios in IAB.</w:t>
      </w:r>
    </w:p>
    <w:p w14:paraId="54C07411" w14:textId="23D4F36C" w:rsidR="006D6F9B" w:rsidRDefault="00BD4F15" w:rsidP="006D6F9B">
      <w:r>
        <w:t xml:space="preserve">Following this observation, we don’t have a strong preference for either </w:t>
      </w:r>
      <w:r w:rsidR="006D6F9B">
        <w:t xml:space="preserve">keeping or skipping the (few) </w:t>
      </w:r>
      <w:r>
        <w:t xml:space="preserve">multi-slot PUCCH </w:t>
      </w:r>
      <w:r w:rsidR="006D6F9B">
        <w:t>requirements</w:t>
      </w:r>
      <w:r>
        <w:t xml:space="preserve">, as currently captured in </w:t>
      </w:r>
      <w:r w:rsidR="009B3555">
        <w:t>R</w:t>
      </w:r>
      <w:r>
        <w:t>el-15.</w:t>
      </w:r>
      <w:r>
        <w:br/>
        <w:t xml:space="preserve">However, since multi-slot PUCCH requirements </w:t>
      </w:r>
      <w:r w:rsidRPr="0081132E">
        <w:t>apply only if the BS supports it</w:t>
      </w:r>
      <w:r>
        <w:t xml:space="preserve"> and the test setup does not change between normal PUCCH and multi-slot, we see very no harm in including those requirements.</w:t>
      </w:r>
    </w:p>
    <w:p w14:paraId="0CC6F138" w14:textId="2E8CE32C" w:rsidR="00BD4F15" w:rsidRDefault="00BD4F15" w:rsidP="007B4007">
      <w:pPr>
        <w:pStyle w:val="RAN4proposal"/>
      </w:pPr>
      <w:r w:rsidRPr="00BD4F15">
        <w:t>Include multi-slot PUCCH cases and keep existing BS demodulation-based test applicability rule (“multi-slot PUCCH requirement tests shall apply only if the BS supports it”).</w:t>
      </w:r>
    </w:p>
    <w:p w14:paraId="241F803B" w14:textId="7129EAB0" w:rsidR="006D6F9B" w:rsidRDefault="006D6F9B" w:rsidP="005C23A4"/>
    <w:p w14:paraId="701D4BBC" w14:textId="2EEF576B" w:rsidR="000F65D5" w:rsidRDefault="000F65D5" w:rsidP="005C23A4"/>
    <w:p w14:paraId="2EF981E8" w14:textId="03D3703D" w:rsidR="000F65D5" w:rsidRPr="000F65D5" w:rsidRDefault="000F65D5" w:rsidP="00E74F2D">
      <w:pPr>
        <w:pStyle w:val="RAN4H3"/>
      </w:pPr>
      <w:r w:rsidRPr="000F65D5">
        <w:t>Applicability rule on number of test cases and formats</w:t>
      </w:r>
    </w:p>
    <w:p w14:paraId="5CC9728D" w14:textId="160E4972" w:rsidR="00EE0B60" w:rsidRPr="00AA701C" w:rsidRDefault="00EE0B60" w:rsidP="00EE0B60">
      <w:r>
        <w:rPr>
          <w:lang w:val="en-GB"/>
        </w:rPr>
        <w:t xml:space="preserve">During the last </w:t>
      </w:r>
      <w:proofErr w:type="spellStart"/>
      <w:r>
        <w:rPr>
          <w:lang w:val="en-GB"/>
        </w:rPr>
        <w:t>GtW</w:t>
      </w:r>
      <w:proofErr w:type="spellEnd"/>
      <w:r>
        <w:rPr>
          <w:lang w:val="en-GB"/>
        </w:rPr>
        <w:t xml:space="preserve"> of the last meeting, the group down selected to two principal option</w:t>
      </w:r>
      <w:r w:rsidR="0007119F">
        <w:rPr>
          <w:lang w:val="en-GB"/>
        </w:rPr>
        <w:t xml:space="preserve"> </w:t>
      </w:r>
      <w:r w:rsidR="0007119F">
        <w:rPr>
          <w:lang w:val="en-GB"/>
        </w:rPr>
        <w:fldChar w:fldCharType="begin"/>
      </w:r>
      <w:r w:rsidR="0007119F">
        <w:rPr>
          <w:lang w:val="en-GB"/>
        </w:rPr>
        <w:instrText xml:space="preserve"> REF _Ref68092727 \r \h </w:instrText>
      </w:r>
      <w:r w:rsidR="0007119F">
        <w:rPr>
          <w:lang w:val="en-GB"/>
        </w:rPr>
      </w:r>
      <w:r w:rsidR="0007119F">
        <w:rPr>
          <w:lang w:val="en-GB"/>
        </w:rPr>
        <w:fldChar w:fldCharType="separate"/>
      </w:r>
      <w:r w:rsidR="0007119F">
        <w:rPr>
          <w:lang w:val="en-GB"/>
        </w:rPr>
        <w:t>[2]</w:t>
      </w:r>
      <w:r w:rsidR="0007119F"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8363" w:type="dxa"/>
        <w:tblInd w:w="704" w:type="dxa"/>
        <w:tblLook w:val="04A0" w:firstRow="1" w:lastRow="0" w:firstColumn="1" w:lastColumn="0" w:noHBand="0" w:noVBand="1"/>
      </w:tblPr>
      <w:tblGrid>
        <w:gridCol w:w="8363"/>
      </w:tblGrid>
      <w:tr w:rsidR="00EE0B60" w14:paraId="4158E6C4" w14:textId="77777777" w:rsidTr="00130BA0">
        <w:tc>
          <w:tcPr>
            <w:tcW w:w="8363" w:type="dxa"/>
          </w:tcPr>
          <w:p w14:paraId="373C77F2" w14:textId="77777777" w:rsidR="00EE0B60" w:rsidRDefault="00EE0B60" w:rsidP="00130BA0">
            <w:r>
              <w:t>IAB-DU – PUCCH</w:t>
            </w:r>
          </w:p>
          <w:p w14:paraId="6007213D" w14:textId="77777777" w:rsidR="00EE0B60" w:rsidRDefault="00EE0B60" w:rsidP="00EE0B60">
            <w:pPr>
              <w:pStyle w:val="ListParagraph"/>
              <w:numPr>
                <w:ilvl w:val="0"/>
                <w:numId w:val="27"/>
              </w:numPr>
            </w:pPr>
            <w:r w:rsidRPr="001C735D">
              <w:t>Applicability rule on number of test cases and formats</w:t>
            </w:r>
          </w:p>
          <w:p w14:paraId="0C930DBC" w14:textId="77777777" w:rsidR="00EE0B60" w:rsidRPr="001C735D" w:rsidRDefault="00EE0B60" w:rsidP="00EE0B60">
            <w:pPr>
              <w:pStyle w:val="ListParagraph"/>
              <w:numPr>
                <w:ilvl w:val="1"/>
                <w:numId w:val="27"/>
              </w:numPr>
            </w:pPr>
            <w:r w:rsidRPr="001C735D">
              <w:t>Option 6d: Keep all PUCCH formats in the requirements from BS, and formulate an applicability rule as</w:t>
            </w:r>
          </w:p>
          <w:p w14:paraId="0082A058" w14:textId="77777777" w:rsidR="00EE0B60" w:rsidRPr="001C735D" w:rsidRDefault="00EE0B60" w:rsidP="00EE0B60">
            <w:pPr>
              <w:pStyle w:val="ListParagraph"/>
              <w:numPr>
                <w:ilvl w:val="2"/>
                <w:numId w:val="27"/>
              </w:numPr>
            </w:pPr>
            <w:r w:rsidRPr="001C735D">
              <w:t>If one PUCCH format and more than one SCS are supported, test the PUCCH format with all SCS.</w:t>
            </w:r>
          </w:p>
          <w:p w14:paraId="2E4E088B" w14:textId="77777777" w:rsidR="00EE0B60" w:rsidRPr="001C735D" w:rsidRDefault="00EE0B60" w:rsidP="00EE0B60">
            <w:pPr>
              <w:pStyle w:val="ListParagraph"/>
              <w:numPr>
                <w:ilvl w:val="2"/>
                <w:numId w:val="27"/>
              </w:numPr>
            </w:pPr>
            <w:r w:rsidRPr="001C735D">
              <w:t>If more than one PUCCH format and one SCS are supported, test any two formats chosen by the manufacturer.</w:t>
            </w:r>
          </w:p>
          <w:p w14:paraId="02AA754C" w14:textId="77777777" w:rsidR="00EE0B60" w:rsidRPr="001C735D" w:rsidRDefault="00EE0B60" w:rsidP="00EE0B60">
            <w:pPr>
              <w:pStyle w:val="ListParagraph"/>
              <w:numPr>
                <w:ilvl w:val="2"/>
                <w:numId w:val="27"/>
              </w:numPr>
            </w:pPr>
            <w:r w:rsidRPr="001C735D">
              <w:t>If more than one PUCCH format and more than one SCS are supported, each declared SCS is tested with one different PUCCH format chosen by the manufacturer.</w:t>
            </w:r>
          </w:p>
          <w:p w14:paraId="60629772" w14:textId="77777777" w:rsidR="00EE0B60" w:rsidRPr="006D6F9B" w:rsidRDefault="00EE0B60" w:rsidP="00EE0B60">
            <w:pPr>
              <w:pStyle w:val="ListParagraph"/>
              <w:numPr>
                <w:ilvl w:val="1"/>
                <w:numId w:val="27"/>
              </w:numPr>
            </w:pPr>
            <w:r w:rsidRPr="001C735D">
              <w:t>Option 7: For each supported PUCCH format, only choose one SCS to be tested if multiple SCSs supported</w:t>
            </w:r>
          </w:p>
        </w:tc>
      </w:tr>
    </w:tbl>
    <w:p w14:paraId="484221E0" w14:textId="2DD71CBA" w:rsidR="006D6F9B" w:rsidRDefault="006D6F9B" w:rsidP="005C23A4"/>
    <w:p w14:paraId="3075D4B4" w14:textId="4F87291F" w:rsidR="00EE0B60" w:rsidRPr="00D876B8" w:rsidRDefault="00D876B8" w:rsidP="005C23A4">
      <w:pPr>
        <w:rPr>
          <w:lang w:val="en-GB"/>
        </w:rPr>
      </w:pPr>
      <w:r>
        <w:rPr>
          <w:lang w:val="en-GB"/>
        </w:rPr>
        <w:t>It is our understanding that it has been agreed to keep all PUCCH formats’ requirements in the specification.</w:t>
      </w:r>
    </w:p>
    <w:p w14:paraId="13C4F3B3" w14:textId="4B70364E" w:rsidR="00EE0B60" w:rsidRDefault="00D876B8" w:rsidP="00D876B8">
      <w:pPr>
        <w:pStyle w:val="RAN4observation0"/>
      </w:pPr>
      <w:r>
        <w:t>In the last meeting it was agreed to keep all PUCCH formats’ requirements in the specification.</w:t>
      </w:r>
    </w:p>
    <w:p w14:paraId="2AE02DB9" w14:textId="0F415F15" w:rsidR="00D876B8" w:rsidRDefault="00F23F64" w:rsidP="00D876B8">
      <w:pPr>
        <w:rPr>
          <w:lang w:val="en-GB"/>
        </w:rPr>
      </w:pPr>
      <w:r>
        <w:rPr>
          <w:lang w:val="en-GB"/>
        </w:rPr>
        <w:t>We would like of officialise this understanding by capturing agreement to the following proposal</w:t>
      </w:r>
      <w:r w:rsidR="003F3D88">
        <w:rPr>
          <w:lang w:val="en-GB"/>
        </w:rPr>
        <w:t>:</w:t>
      </w:r>
    </w:p>
    <w:p w14:paraId="11186126" w14:textId="32A64F10" w:rsidR="00F23F64" w:rsidRPr="00D876B8" w:rsidRDefault="003F3D88" w:rsidP="003F3D88">
      <w:pPr>
        <w:pStyle w:val="RAN4proposal"/>
        <w:rPr>
          <w:lang w:val="en-GB"/>
        </w:rPr>
      </w:pPr>
      <w:r>
        <w:rPr>
          <w:lang w:val="en-GB"/>
        </w:rPr>
        <w:t xml:space="preserve">Keep all </w:t>
      </w:r>
      <w:r w:rsidR="00314D54">
        <w:rPr>
          <w:lang w:val="en-GB"/>
        </w:rPr>
        <w:t xml:space="preserve">(Rel-15) </w:t>
      </w:r>
      <w:r>
        <w:rPr>
          <w:lang w:val="en-GB"/>
        </w:rPr>
        <w:t>PUCCH formats’ requirements in the specification.</w:t>
      </w:r>
    </w:p>
    <w:p w14:paraId="6CE3592C" w14:textId="289A8141" w:rsidR="00D876B8" w:rsidRDefault="00D876B8" w:rsidP="005C23A4"/>
    <w:p w14:paraId="4A5D5129" w14:textId="4B1E6781" w:rsidR="003F3D88" w:rsidRDefault="003F3D88" w:rsidP="005C23A4">
      <w:pPr>
        <w:rPr>
          <w:lang w:val="en-GB"/>
        </w:rPr>
      </w:pPr>
      <w:r>
        <w:rPr>
          <w:lang w:val="en-GB"/>
        </w:rPr>
        <w:lastRenderedPageBreak/>
        <w:t>The remaining question is how many/which of those formats have to be tested.</w:t>
      </w:r>
      <w:r>
        <w:rPr>
          <w:lang w:val="en-GB"/>
        </w:rPr>
        <w:br/>
        <w:t xml:space="preserve">At this point we are sympathetic towards option 7, since IAB-DU products can choose to support a reduced feature-set, when compared to normal BS. But in the most likely case an IAB-DU will also serve access UEs and should thus test all the formats that a normal BS is tested against; at least for a single SCS. </w:t>
      </w:r>
    </w:p>
    <w:p w14:paraId="694C3A36" w14:textId="6DF3E2FA" w:rsidR="003F3D88" w:rsidRDefault="003F3D88" w:rsidP="003F3D88">
      <w:pPr>
        <w:pStyle w:val="RAN4proposal"/>
        <w:rPr>
          <w:lang w:val="en-GB"/>
        </w:rPr>
      </w:pPr>
      <w:r w:rsidRPr="001C735D">
        <w:t>For each supported PUCCH format, only choose one SCS to be tested if multiple SCSs supported</w:t>
      </w:r>
      <w:r>
        <w:rPr>
          <w:lang w:val="en-GB"/>
        </w:rPr>
        <w:t>.</w:t>
      </w:r>
    </w:p>
    <w:p w14:paraId="241858A7" w14:textId="5A685AC7" w:rsidR="000403B9" w:rsidRDefault="000403B9" w:rsidP="005C23A4"/>
    <w:p w14:paraId="706F6BEB" w14:textId="77777777" w:rsidR="003F3D88" w:rsidRDefault="003F3D88" w:rsidP="005C23A4"/>
    <w:p w14:paraId="3ED5DCD2" w14:textId="12449534" w:rsidR="003A099D" w:rsidRDefault="003A099D" w:rsidP="003A099D">
      <w:pPr>
        <w:pStyle w:val="RAN4H2"/>
      </w:pPr>
      <w:r>
        <w:t>PRACH</w:t>
      </w:r>
    </w:p>
    <w:p w14:paraId="464ABB49" w14:textId="366AE2E1" w:rsidR="000403B9" w:rsidRPr="00AA701C" w:rsidRDefault="00E74F2D" w:rsidP="000403B9">
      <w:r>
        <w:rPr>
          <w:lang w:val="en-GB"/>
        </w:rPr>
        <w:t>In the last meeting,</w:t>
      </w:r>
      <w:r w:rsidR="00B12BB2">
        <w:rPr>
          <w:lang w:val="en-GB"/>
        </w:rPr>
        <w:t xml:space="preserve"> very</w:t>
      </w:r>
      <w:r>
        <w:rPr>
          <w:lang w:val="en-GB"/>
        </w:rPr>
        <w:t xml:space="preserve"> little progress was made in PRACH. The open issues captured in the WF are </w:t>
      </w:r>
      <w:r w:rsidR="00B12BB2">
        <w:rPr>
          <w:lang w:val="en-GB"/>
        </w:rPr>
        <w:t xml:space="preserve">very </w:t>
      </w:r>
      <w:r>
        <w:rPr>
          <w:lang w:val="en-GB"/>
        </w:rPr>
        <w:t xml:space="preserve">reminiscent to the status after the previous meeting </w:t>
      </w:r>
      <w:r w:rsidR="0007119F">
        <w:rPr>
          <w:lang w:val="en-GB"/>
        </w:rPr>
        <w:fldChar w:fldCharType="begin"/>
      </w:r>
      <w:r w:rsidR="0007119F">
        <w:rPr>
          <w:lang w:val="en-GB"/>
        </w:rPr>
        <w:instrText xml:space="preserve"> REF _Ref68092727 \r \h </w:instrText>
      </w:r>
      <w:r w:rsidR="0007119F">
        <w:rPr>
          <w:lang w:val="en-GB"/>
        </w:rPr>
      </w:r>
      <w:r w:rsidR="0007119F">
        <w:rPr>
          <w:lang w:val="en-GB"/>
        </w:rPr>
        <w:fldChar w:fldCharType="separate"/>
      </w:r>
      <w:r w:rsidR="0007119F">
        <w:rPr>
          <w:lang w:val="en-GB"/>
        </w:rPr>
        <w:t>[2]</w:t>
      </w:r>
      <w:r w:rsidR="0007119F"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8363" w:type="dxa"/>
        <w:tblInd w:w="704" w:type="dxa"/>
        <w:tblLook w:val="04A0" w:firstRow="1" w:lastRow="0" w:firstColumn="1" w:lastColumn="0" w:noHBand="0" w:noVBand="1"/>
      </w:tblPr>
      <w:tblGrid>
        <w:gridCol w:w="8363"/>
      </w:tblGrid>
      <w:tr w:rsidR="000403B9" w14:paraId="31031163" w14:textId="77777777" w:rsidTr="00130BA0">
        <w:tc>
          <w:tcPr>
            <w:tcW w:w="8363" w:type="dxa"/>
          </w:tcPr>
          <w:p w14:paraId="1542566A" w14:textId="77777777" w:rsidR="000403B9" w:rsidRDefault="000403B9" w:rsidP="00130BA0">
            <w:r>
              <w:t>IAB-DU – PRACH</w:t>
            </w:r>
          </w:p>
          <w:p w14:paraId="2CF9D1BD" w14:textId="77777777" w:rsidR="000403B9" w:rsidRPr="00D73013" w:rsidRDefault="000403B9" w:rsidP="000403B9">
            <w:pPr>
              <w:pStyle w:val="ListParagraph"/>
              <w:numPr>
                <w:ilvl w:val="0"/>
                <w:numId w:val="28"/>
              </w:numPr>
            </w:pPr>
            <w:r w:rsidRPr="00D73013">
              <w:t>Formats to include in specification</w:t>
            </w:r>
          </w:p>
          <w:p w14:paraId="06F0001A" w14:textId="77777777" w:rsidR="000403B9" w:rsidRPr="00D73013" w:rsidRDefault="000403B9" w:rsidP="000403B9">
            <w:pPr>
              <w:pStyle w:val="ListParagraph"/>
              <w:numPr>
                <w:ilvl w:val="1"/>
                <w:numId w:val="28"/>
              </w:numPr>
            </w:pPr>
            <w:r w:rsidRPr="00D73013">
              <w:t>Option 1: Keep only typical preamble formats selected by companies.</w:t>
            </w:r>
          </w:p>
          <w:p w14:paraId="4040A103" w14:textId="77777777" w:rsidR="000403B9" w:rsidRPr="00D73013" w:rsidRDefault="000403B9" w:rsidP="000403B9">
            <w:pPr>
              <w:pStyle w:val="ListParagraph"/>
              <w:numPr>
                <w:ilvl w:val="1"/>
                <w:numId w:val="28"/>
              </w:numPr>
            </w:pPr>
            <w:r w:rsidRPr="00D73013">
              <w:t>Option 2: Only keep requirements for PRACH formats that infrastructure manufacturers plan to implement/configure in IAB-nodes, but at least formats 0, A2, C0 and C2.</w:t>
            </w:r>
          </w:p>
          <w:p w14:paraId="0A6DD971" w14:textId="77777777" w:rsidR="000403B9" w:rsidRDefault="000403B9" w:rsidP="000403B9">
            <w:pPr>
              <w:pStyle w:val="ListParagraph"/>
              <w:numPr>
                <w:ilvl w:val="1"/>
                <w:numId w:val="28"/>
              </w:numPr>
            </w:pPr>
            <w:r w:rsidRPr="00D73013">
              <w:t>Option 3: Copy all requirements for all PRACH formats. Vendor can declare which ones are supported/tested.</w:t>
            </w:r>
          </w:p>
          <w:p w14:paraId="333B865D" w14:textId="77777777" w:rsidR="000403B9" w:rsidRPr="004D78DD" w:rsidRDefault="000403B9" w:rsidP="000403B9">
            <w:pPr>
              <w:pStyle w:val="ListParagraph"/>
              <w:numPr>
                <w:ilvl w:val="0"/>
                <w:numId w:val="28"/>
              </w:numPr>
            </w:pPr>
            <w:r w:rsidRPr="004D78DD">
              <w:t>Applicability rule for formats</w:t>
            </w:r>
          </w:p>
          <w:p w14:paraId="0D9E6E1D" w14:textId="77777777" w:rsidR="000403B9" w:rsidRPr="004D78DD" w:rsidRDefault="000403B9" w:rsidP="000403B9">
            <w:pPr>
              <w:pStyle w:val="ListParagraph"/>
              <w:numPr>
                <w:ilvl w:val="1"/>
                <w:numId w:val="28"/>
              </w:numPr>
            </w:pPr>
            <w:r w:rsidRPr="004D78DD">
              <w:t xml:space="preserve">Option 3: All existing requirements and applicability rules for PRACH should be re-used for IAB-DU and corresponding declaration on supporting of this feature should be defined. The following new one applicability rule should be added: </w:t>
            </w:r>
            <w:r w:rsidRPr="004D78DD">
              <w:br/>
              <w:t xml:space="preserve">“For IAB-DU declares to support more than one PRACH formats, limit the number of tests to any two cases chosen by the manufacturer. If IAB-DU declares to support more than one PRACH formats where formats for both long and short PRACH sequences are presented, require to </w:t>
            </w:r>
            <w:proofErr w:type="spellStart"/>
            <w:r w:rsidRPr="004D78DD">
              <w:t>chose</w:t>
            </w:r>
            <w:proofErr w:type="spellEnd"/>
            <w:r w:rsidRPr="004D78DD">
              <w:t xml:space="preserve"> formats with different sequences.”</w:t>
            </w:r>
          </w:p>
          <w:p w14:paraId="11F2F739" w14:textId="77777777" w:rsidR="000403B9" w:rsidRPr="00D73013" w:rsidRDefault="000403B9" w:rsidP="000403B9">
            <w:pPr>
              <w:pStyle w:val="ListParagraph"/>
              <w:numPr>
                <w:ilvl w:val="1"/>
                <w:numId w:val="28"/>
              </w:numPr>
            </w:pPr>
            <w:r w:rsidRPr="004D78DD">
              <w:t>Option 4: If a format is declared to be supported then it should be tested. It should of course be possible to not declare support for (and hence not test) formats.</w:t>
            </w:r>
          </w:p>
        </w:tc>
      </w:tr>
    </w:tbl>
    <w:p w14:paraId="60E3E283" w14:textId="1BD9C0D9" w:rsidR="000403B9" w:rsidRDefault="000403B9" w:rsidP="005C23A4"/>
    <w:p w14:paraId="5D350EBE" w14:textId="77777777" w:rsidR="00E74F2D" w:rsidRDefault="00E74F2D" w:rsidP="00E74F2D">
      <w:r>
        <w:t>Considering that both IAB-MT and access UEs will be served by the IAB-DUs, any down selection of requirements is to be carried out with test coverage for both types of users in mind.</w:t>
      </w:r>
    </w:p>
    <w:p w14:paraId="0BC816E2" w14:textId="245D6CED" w:rsidR="00E74F2D" w:rsidRDefault="00E74F2D" w:rsidP="005C23A4"/>
    <w:p w14:paraId="2F288E07" w14:textId="77777777" w:rsidR="00E74F2D" w:rsidRDefault="00E74F2D" w:rsidP="005C23A4"/>
    <w:p w14:paraId="4652994B" w14:textId="3ADFA4C3" w:rsidR="00E74F2D" w:rsidRDefault="00E74F2D" w:rsidP="00E74F2D">
      <w:pPr>
        <w:pStyle w:val="RAN4H3"/>
      </w:pPr>
      <w:r w:rsidRPr="00E74F2D">
        <w:t>Formats to include in specification</w:t>
      </w:r>
    </w:p>
    <w:p w14:paraId="3BA3F893" w14:textId="6677AD3F" w:rsidR="000403B9" w:rsidRDefault="00314D54" w:rsidP="005C23A4">
      <w:r>
        <w:t>Considering the large number of PRACH formats and corresponding requirements, the scale of testing campaign is quite substantial. Since the IAB-DU will also serve access UEs, there seems to be limited room for test case reduction. Still, considering the double testing load placed on IAB nodes (UL and DL channels), a workable compromise needs to be found.</w:t>
      </w:r>
    </w:p>
    <w:p w14:paraId="42A89CFD" w14:textId="679A661B" w:rsidR="00314D54" w:rsidRDefault="00314D54" w:rsidP="005C23A4">
      <w:r>
        <w:t>To this end, we want to make the following proposal to include all Rel-15 formats in the specification (minus high speed configurations, as previously decided) and have more lenient applicability rules (see next subsection).</w:t>
      </w:r>
    </w:p>
    <w:p w14:paraId="75C1CF27" w14:textId="439799BD" w:rsidR="00314D54" w:rsidRDefault="00314D54" w:rsidP="00314D54">
      <w:pPr>
        <w:pStyle w:val="RAN4proposal"/>
      </w:pPr>
      <w:r>
        <w:rPr>
          <w:lang w:val="en-GB"/>
        </w:rPr>
        <w:t>I</w:t>
      </w:r>
      <w:proofErr w:type="spellStart"/>
      <w:r w:rsidRPr="00314D54">
        <w:t>nclude</w:t>
      </w:r>
      <w:proofErr w:type="spellEnd"/>
      <w:r w:rsidRPr="00314D54">
        <w:t xml:space="preserve"> all Rel-15 </w:t>
      </w:r>
      <w:r>
        <w:rPr>
          <w:lang w:val="en-GB"/>
        </w:rPr>
        <w:t xml:space="preserve">PRACH </w:t>
      </w:r>
      <w:r w:rsidRPr="00314D54">
        <w:t xml:space="preserve">formats in the specification (minus high speed </w:t>
      </w:r>
      <w:r>
        <w:rPr>
          <w:lang w:val="en-GB"/>
        </w:rPr>
        <w:t>configurations).</w:t>
      </w:r>
    </w:p>
    <w:p w14:paraId="6A346DF7" w14:textId="1783F4C5" w:rsidR="00E74F2D" w:rsidRDefault="00E74F2D" w:rsidP="005C23A4"/>
    <w:p w14:paraId="3C51E68F" w14:textId="77777777" w:rsidR="00E74F2D" w:rsidRDefault="00E74F2D" w:rsidP="005C23A4"/>
    <w:p w14:paraId="52E654B4" w14:textId="5C327A20" w:rsidR="00E74F2D" w:rsidRDefault="00E74F2D" w:rsidP="00E74F2D">
      <w:pPr>
        <w:pStyle w:val="RAN4H3"/>
      </w:pPr>
      <w:r w:rsidRPr="00E74F2D">
        <w:lastRenderedPageBreak/>
        <w:t>Applicability rule for formats</w:t>
      </w:r>
    </w:p>
    <w:p w14:paraId="3195BA47" w14:textId="278FEA24" w:rsidR="00E74F2D" w:rsidRDefault="00314D54" w:rsidP="005C23A4">
      <w:r>
        <w:rPr>
          <w:lang w:val="en-GB"/>
        </w:rPr>
        <w:t xml:space="preserve">Assuming now that all </w:t>
      </w:r>
      <w:r w:rsidRPr="00314D54">
        <w:rPr>
          <w:lang w:val="en-GB"/>
        </w:rPr>
        <w:t xml:space="preserve">Rel-15 </w:t>
      </w:r>
      <w:r>
        <w:rPr>
          <w:lang w:val="en-GB"/>
        </w:rPr>
        <w:t xml:space="preserve">PRACH </w:t>
      </w:r>
      <w:r w:rsidRPr="00314D54">
        <w:rPr>
          <w:lang w:val="en-GB"/>
        </w:rPr>
        <w:t xml:space="preserve">formats </w:t>
      </w:r>
      <w:r>
        <w:rPr>
          <w:lang w:val="en-GB"/>
        </w:rPr>
        <w:t xml:space="preserve">have been included </w:t>
      </w:r>
      <w:r w:rsidRPr="00314D54">
        <w:rPr>
          <w:lang w:val="en-GB"/>
        </w:rPr>
        <w:t>in the specification (minus high speed configurations)</w:t>
      </w:r>
      <w:r>
        <w:rPr>
          <w:lang w:val="en-GB"/>
        </w:rPr>
        <w:t>, we want to compromise to rather lenient applicability rules, in order to balance the “</w:t>
      </w:r>
      <w:r>
        <w:t>double” testing load of IAB-nodes.</w:t>
      </w:r>
    </w:p>
    <w:p w14:paraId="57162C89" w14:textId="1EED7A7E" w:rsidR="00314D54" w:rsidRPr="00EE3D98" w:rsidRDefault="00EE3D98" w:rsidP="00EE3D98">
      <w:pPr>
        <w:pStyle w:val="RAN4proposal"/>
        <w:rPr>
          <w:lang w:val="en-GB"/>
        </w:rPr>
      </w:pPr>
      <w:r w:rsidRPr="00EE3D98">
        <w:rPr>
          <w:lang w:val="en-GB"/>
        </w:rPr>
        <w:t xml:space="preserve">All existing requirements and applicability rules for PRACH should be re-used for IAB-DU and corresponding declaration on supporting of this feature should be defined. The following new one applicability rule should be added: </w:t>
      </w:r>
      <w:r w:rsidRPr="00EE3D98">
        <w:rPr>
          <w:lang w:val="en-GB"/>
        </w:rPr>
        <w:br/>
        <w:t>“For IAB-DU declares to support more than one PRACH formats, limit the number of tests to any two cases chosen by the manufacturer. If IAB-DU declares to support more than one PRACH formats where formats for both long and short PRACH sequences are presented, require choosing formats with different sequences.”</w:t>
      </w:r>
    </w:p>
    <w:p w14:paraId="37DA98FB" w14:textId="77777777" w:rsidR="00EE3D98" w:rsidRDefault="00EE3D98" w:rsidP="005C23A4"/>
    <w:p w14:paraId="0E7C0B82" w14:textId="47D237BE" w:rsidR="000403B9" w:rsidRDefault="000403B9" w:rsidP="005C23A4"/>
    <w:p w14:paraId="66B152BB" w14:textId="77777777" w:rsidR="000403B9" w:rsidRPr="004070A0" w:rsidRDefault="000403B9" w:rsidP="005C23A4"/>
    <w:p w14:paraId="02C020A3" w14:textId="77777777" w:rsidR="00CD7492" w:rsidRDefault="00CD7492" w:rsidP="00A37002">
      <w:pPr>
        <w:pStyle w:val="RAN4H1"/>
      </w:pPr>
      <w:r w:rsidRPr="00A37002">
        <w:t>Conclusion</w:t>
      </w:r>
    </w:p>
    <w:p w14:paraId="1FB0C0C5" w14:textId="42CFC1B2" w:rsidR="005C23A4" w:rsidRDefault="00E7052B" w:rsidP="005C23A4">
      <w:r>
        <w:t>In this contribution we further clarify our view on the applicability rules and discuss the detailed scope of IAB-DU performance requirements, especially concerning PUCCH (multi-slot and applicability rules) and PRACH (formats to include and applicability rules).</w:t>
      </w:r>
      <w:r>
        <w:br/>
        <w:t>We have made the following observations and proposals:</w:t>
      </w:r>
    </w:p>
    <w:p w14:paraId="3746A334" w14:textId="2BEFDE0E" w:rsidR="00E7052B" w:rsidRDefault="00E7052B" w:rsidP="005C23A4"/>
    <w:p w14:paraId="2C268299" w14:textId="66FD1F96" w:rsidR="00E7052B" w:rsidRPr="00E7052B" w:rsidRDefault="00E7052B" w:rsidP="005C23A4">
      <w:pPr>
        <w:rPr>
          <w:u w:val="single"/>
        </w:rPr>
      </w:pPr>
      <w:r w:rsidRPr="00E7052B">
        <w:rPr>
          <w:u w:val="single"/>
        </w:rPr>
        <w:t>PUCCH</w:t>
      </w:r>
      <w:r w:rsidR="002A788C">
        <w:rPr>
          <w:u w:val="single"/>
        </w:rPr>
        <w:t xml:space="preserve"> - Multi-slot</w:t>
      </w:r>
    </w:p>
    <w:p w14:paraId="17B1B71B" w14:textId="77777777" w:rsidR="002A788C" w:rsidRDefault="002A788C" w:rsidP="002A788C">
      <w:pPr>
        <w:pStyle w:val="RAN4Observation"/>
        <w:numPr>
          <w:ilvl w:val="0"/>
          <w:numId w:val="32"/>
        </w:numPr>
      </w:pPr>
      <w:r>
        <w:t>The implementation and function of multi-slot PUCCH is not impacted by the different deployment and usage scenarios in IAB.</w:t>
      </w:r>
    </w:p>
    <w:p w14:paraId="43088141" w14:textId="77777777" w:rsidR="002A788C" w:rsidRDefault="002A788C" w:rsidP="002A788C">
      <w:pPr>
        <w:pStyle w:val="RAN4proposal"/>
        <w:numPr>
          <w:ilvl w:val="0"/>
          <w:numId w:val="33"/>
        </w:numPr>
      </w:pPr>
      <w:r w:rsidRPr="00BD4F15">
        <w:t>Include multi-slot PUCCH cases and keep existing BS demodulation-based test applicability rule (“multi-slot PUCCH requirement tests shall apply only if the BS supports it”).</w:t>
      </w:r>
    </w:p>
    <w:p w14:paraId="611D1CC4" w14:textId="2F3A118A" w:rsidR="00E7052B" w:rsidRDefault="00E7052B" w:rsidP="005C23A4"/>
    <w:p w14:paraId="27966226" w14:textId="0ED91736" w:rsidR="002A788C" w:rsidRPr="00E7052B" w:rsidRDefault="002A788C" w:rsidP="002A788C">
      <w:pPr>
        <w:rPr>
          <w:u w:val="single"/>
        </w:rPr>
      </w:pPr>
      <w:r w:rsidRPr="00E7052B">
        <w:rPr>
          <w:u w:val="single"/>
        </w:rPr>
        <w:t>PUCCH</w:t>
      </w:r>
      <w:r>
        <w:rPr>
          <w:u w:val="single"/>
        </w:rPr>
        <w:t xml:space="preserve"> - App rules</w:t>
      </w:r>
    </w:p>
    <w:p w14:paraId="7E15CBED" w14:textId="77777777" w:rsidR="002A788C" w:rsidRDefault="002A788C" w:rsidP="002A788C">
      <w:pPr>
        <w:pStyle w:val="RAN4observation0"/>
      </w:pPr>
      <w:r>
        <w:t>In the last meeting it was agreed to keep all PUCCH formats’ requirements in the specification.</w:t>
      </w:r>
    </w:p>
    <w:p w14:paraId="3B48A757" w14:textId="77777777" w:rsidR="002A788C" w:rsidRPr="00D876B8" w:rsidRDefault="002A788C" w:rsidP="002A788C">
      <w:pPr>
        <w:pStyle w:val="RAN4proposal"/>
        <w:rPr>
          <w:lang w:val="en-GB"/>
        </w:rPr>
      </w:pPr>
      <w:r>
        <w:rPr>
          <w:lang w:val="en-GB"/>
        </w:rPr>
        <w:t>Keep all (Rel-15) PUCCH formats’ requirements in the specification.</w:t>
      </w:r>
    </w:p>
    <w:p w14:paraId="40229450" w14:textId="77777777" w:rsidR="002A788C" w:rsidRDefault="002A788C" w:rsidP="002A788C">
      <w:pPr>
        <w:pStyle w:val="RAN4proposal"/>
        <w:rPr>
          <w:lang w:val="en-GB"/>
        </w:rPr>
      </w:pPr>
      <w:r w:rsidRPr="001C735D">
        <w:t>For each supported PUCCH format, only choose one SCS to be tested if multiple SCSs supported</w:t>
      </w:r>
      <w:r>
        <w:rPr>
          <w:lang w:val="en-GB"/>
        </w:rPr>
        <w:t>.</w:t>
      </w:r>
    </w:p>
    <w:p w14:paraId="587D0D5C" w14:textId="77777777" w:rsidR="00C740CA" w:rsidRDefault="00C740CA" w:rsidP="005C23A4"/>
    <w:p w14:paraId="60E63735" w14:textId="2045C86C" w:rsidR="00E7052B" w:rsidRPr="00E7052B" w:rsidRDefault="00E7052B" w:rsidP="005C23A4">
      <w:pPr>
        <w:rPr>
          <w:u w:val="single"/>
        </w:rPr>
      </w:pPr>
      <w:r w:rsidRPr="00E7052B">
        <w:rPr>
          <w:u w:val="single"/>
        </w:rPr>
        <w:t>PRACH</w:t>
      </w:r>
      <w:r w:rsidR="002A788C">
        <w:rPr>
          <w:u w:val="single"/>
        </w:rPr>
        <w:t xml:space="preserve"> - Formats</w:t>
      </w:r>
    </w:p>
    <w:p w14:paraId="542AFCB1" w14:textId="77777777" w:rsidR="002A788C" w:rsidRDefault="002A788C" w:rsidP="002A788C">
      <w:pPr>
        <w:pStyle w:val="RAN4proposal"/>
      </w:pPr>
      <w:r>
        <w:rPr>
          <w:lang w:val="en-GB"/>
        </w:rPr>
        <w:t>I</w:t>
      </w:r>
      <w:proofErr w:type="spellStart"/>
      <w:r w:rsidRPr="00314D54">
        <w:t>nclude</w:t>
      </w:r>
      <w:proofErr w:type="spellEnd"/>
      <w:r w:rsidRPr="00314D54">
        <w:t xml:space="preserve"> all Rel-15 </w:t>
      </w:r>
      <w:r>
        <w:rPr>
          <w:lang w:val="en-GB"/>
        </w:rPr>
        <w:t xml:space="preserve">PRACH </w:t>
      </w:r>
      <w:r w:rsidRPr="00314D54">
        <w:t xml:space="preserve">formats in the specification (minus high speed </w:t>
      </w:r>
      <w:r>
        <w:rPr>
          <w:lang w:val="en-GB"/>
        </w:rPr>
        <w:t>configurations).</w:t>
      </w:r>
    </w:p>
    <w:p w14:paraId="5C919915" w14:textId="0D4DE54A" w:rsidR="00E7052B" w:rsidRDefault="00E7052B" w:rsidP="005C23A4"/>
    <w:p w14:paraId="5E7CD572" w14:textId="683D8978" w:rsidR="002A788C" w:rsidRPr="00E7052B" w:rsidRDefault="002A788C" w:rsidP="002A788C">
      <w:pPr>
        <w:rPr>
          <w:u w:val="single"/>
        </w:rPr>
      </w:pPr>
      <w:r w:rsidRPr="00E7052B">
        <w:rPr>
          <w:u w:val="single"/>
        </w:rPr>
        <w:t>PRACH</w:t>
      </w:r>
      <w:r>
        <w:rPr>
          <w:u w:val="single"/>
        </w:rPr>
        <w:t xml:space="preserve"> - App rules</w:t>
      </w:r>
    </w:p>
    <w:p w14:paraId="71ADD8F4" w14:textId="77777777" w:rsidR="002A788C" w:rsidRPr="00EE3D98" w:rsidRDefault="002A788C" w:rsidP="002A788C">
      <w:pPr>
        <w:pStyle w:val="RAN4proposal"/>
        <w:rPr>
          <w:lang w:val="en-GB"/>
        </w:rPr>
      </w:pPr>
      <w:r w:rsidRPr="00EE3D98">
        <w:rPr>
          <w:lang w:val="en-GB"/>
        </w:rPr>
        <w:t xml:space="preserve">All existing requirements and applicability rules for PRACH should be re-used for IAB-DU and corresponding declaration on supporting of this feature should be defined. The following new one applicability rule should be added: </w:t>
      </w:r>
      <w:r w:rsidRPr="00EE3D98">
        <w:rPr>
          <w:lang w:val="en-GB"/>
        </w:rPr>
        <w:br/>
        <w:t>“For IAB-DU declares to support more than one PRACH formats, limit the number of tests to any two cases chosen by the manufacturer. If IAB-DU declares to support more than one PRACH formats where formats for both long and short PRACH sequences are presented, require choosing formats with different sequences.”</w:t>
      </w:r>
    </w:p>
    <w:p w14:paraId="5AE072A2" w14:textId="6F9A9BFF" w:rsidR="00E7052B" w:rsidRDefault="00E7052B" w:rsidP="005C23A4"/>
    <w:p w14:paraId="195F7C1A" w14:textId="7F28ABA9" w:rsidR="00E7052B" w:rsidRDefault="00E7052B" w:rsidP="005C23A4"/>
    <w:p w14:paraId="564E77C4" w14:textId="77777777" w:rsidR="00E7052B" w:rsidRPr="006449C1" w:rsidRDefault="00E7052B" w:rsidP="005C23A4"/>
    <w:p w14:paraId="5ADFF7D8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5CE3BDF9" w14:textId="18C6CEE7" w:rsidR="00FA4C32" w:rsidRPr="00ED3BEE" w:rsidRDefault="00FA4C32" w:rsidP="00ED3BEE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bookmarkStart w:id="3" w:name="_Ref68092712"/>
      <w:r w:rsidRPr="00FA4C32">
        <w:rPr>
          <w:lang w:val="en-GB"/>
        </w:rPr>
        <w:t xml:space="preserve">R4-2103935 </w:t>
      </w:r>
      <w:r w:rsidR="00ED3BEE" w:rsidRPr="00ED3BEE">
        <w:rPr>
          <w:lang w:val="en-GB"/>
        </w:rPr>
        <w:t xml:space="preserve">Email discussion summary for [98e][320] </w:t>
      </w:r>
      <w:proofErr w:type="spellStart"/>
      <w:r w:rsidR="00ED3BEE" w:rsidRPr="00ED3BEE">
        <w:rPr>
          <w:lang w:val="en-GB"/>
        </w:rPr>
        <w:t>NR_IAB_Demod</w:t>
      </w:r>
      <w:proofErr w:type="spellEnd"/>
      <w:r w:rsidR="00ED3BEE">
        <w:t>, RAN4 98-e, Nokia, Nokia Shanghai Bell.</w:t>
      </w:r>
      <w:bookmarkEnd w:id="3"/>
    </w:p>
    <w:p w14:paraId="5D3405BD" w14:textId="0CA821E8" w:rsidR="00687FA0" w:rsidRPr="008D2EDD" w:rsidRDefault="00D8387E" w:rsidP="00BA3704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bookmarkStart w:id="4" w:name="_Ref68092727"/>
      <w:r w:rsidRPr="00D8387E">
        <w:rPr>
          <w:lang w:val="en-GB"/>
        </w:rPr>
        <w:t>R4-21039</w:t>
      </w:r>
      <w:r w:rsidR="00146328">
        <w:rPr>
          <w:lang w:val="en-GB"/>
        </w:rPr>
        <w:t>94</w:t>
      </w:r>
      <w:r>
        <w:t xml:space="preserve">, </w:t>
      </w:r>
      <w:r w:rsidR="008D2EDD" w:rsidRPr="008D2EDD">
        <w:t>WF on Rel-16 NR IAB demodulation requirements</w:t>
      </w:r>
      <w:r w:rsidR="008D2EDD">
        <w:t>, RAN4 98-e, Nokia, Nokia Shanghai Bell.</w:t>
      </w:r>
      <w:bookmarkEnd w:id="4"/>
    </w:p>
    <w:p w14:paraId="21176697" w14:textId="68A49F15" w:rsidR="008D2EDD" w:rsidRDefault="008D2EDD" w:rsidP="00C7488F">
      <w:pPr>
        <w:ind w:right="-22"/>
        <w:rPr>
          <w:lang w:val="en-GB"/>
        </w:rPr>
      </w:pPr>
    </w:p>
    <w:p w14:paraId="012D4DBA" w14:textId="420B7917" w:rsidR="00146328" w:rsidRDefault="00146328" w:rsidP="00C7488F"/>
    <w:p w14:paraId="4D313AC0" w14:textId="77777777" w:rsidR="00146328" w:rsidRPr="00C7488F" w:rsidRDefault="00146328" w:rsidP="00C7488F"/>
    <w:sectPr w:rsidR="00146328" w:rsidRPr="00C7488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979C46" w14:textId="77777777" w:rsidR="00BE0F37" w:rsidRDefault="00BE0F37" w:rsidP="00001C9B">
      <w:pPr>
        <w:spacing w:after="0" w:line="240" w:lineRule="auto"/>
      </w:pPr>
      <w:r>
        <w:separator/>
      </w:r>
    </w:p>
  </w:endnote>
  <w:endnote w:type="continuationSeparator" w:id="0">
    <w:p w14:paraId="29B65171" w14:textId="77777777" w:rsidR="00BE0F37" w:rsidRDefault="00BE0F37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38DF15" w14:textId="77777777" w:rsidR="00BE0F37" w:rsidRDefault="00BE0F37" w:rsidP="00001C9B">
      <w:pPr>
        <w:spacing w:after="0" w:line="240" w:lineRule="auto"/>
      </w:pPr>
      <w:r>
        <w:separator/>
      </w:r>
    </w:p>
  </w:footnote>
  <w:footnote w:type="continuationSeparator" w:id="0">
    <w:p w14:paraId="2CDB3BAF" w14:textId="77777777" w:rsidR="00BE0F37" w:rsidRDefault="00BE0F37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4877FC"/>
    <w:multiLevelType w:val="hybridMultilevel"/>
    <w:tmpl w:val="AC12AB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61CDE"/>
    <w:multiLevelType w:val="hybridMultilevel"/>
    <w:tmpl w:val="4ADA03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1A0A14"/>
    <w:multiLevelType w:val="hybridMultilevel"/>
    <w:tmpl w:val="93E42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A31689"/>
    <w:multiLevelType w:val="hybridMultilevel"/>
    <w:tmpl w:val="6F64B6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5141FC"/>
    <w:multiLevelType w:val="hybridMultilevel"/>
    <w:tmpl w:val="5DCE0A2A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D1B0692"/>
    <w:multiLevelType w:val="hybridMultilevel"/>
    <w:tmpl w:val="7F460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92950"/>
    <w:multiLevelType w:val="hybridMultilevel"/>
    <w:tmpl w:val="4142DB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D93640"/>
    <w:multiLevelType w:val="hybridMultilevel"/>
    <w:tmpl w:val="C9045A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8C02DF"/>
    <w:multiLevelType w:val="hybridMultilevel"/>
    <w:tmpl w:val="C51EC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4"/>
  </w:num>
  <w:num w:numId="5">
    <w:abstractNumId w:val="15"/>
  </w:num>
  <w:num w:numId="6">
    <w:abstractNumId w:val="9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17"/>
  </w:num>
  <w:num w:numId="16">
    <w:abstractNumId w:val="3"/>
  </w:num>
  <w:num w:numId="17">
    <w:abstractNumId w:val="14"/>
  </w:num>
  <w:num w:numId="18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2"/>
  </w:num>
  <w:num w:numId="22">
    <w:abstractNumId w:val="18"/>
  </w:num>
  <w:num w:numId="23">
    <w:abstractNumId w:val="7"/>
  </w:num>
  <w:num w:numId="24">
    <w:abstractNumId w:val="19"/>
  </w:num>
  <w:num w:numId="25">
    <w:abstractNumId w:val="16"/>
  </w:num>
  <w:num w:numId="26">
    <w:abstractNumId w:val="20"/>
  </w:num>
  <w:num w:numId="27">
    <w:abstractNumId w:val="1"/>
  </w:num>
  <w:num w:numId="28">
    <w:abstractNumId w:val="2"/>
  </w:num>
  <w:num w:numId="29">
    <w:abstractNumId w:val="13"/>
  </w:num>
  <w:num w:numId="30">
    <w:abstractNumId w:val="6"/>
  </w:num>
  <w:num w:numId="31">
    <w:abstractNumId w:val="14"/>
  </w:num>
  <w:num w:numId="32">
    <w:abstractNumId w:val="9"/>
    <w:lvlOverride w:ilvl="0">
      <w:startOverride w:val="1"/>
    </w:lvlOverride>
  </w:num>
  <w:num w:numId="33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0MjU2MLWwNDAyM7FU0lEKTi0uzszPAykwrwUAVKEcdiwAAAA="/>
  </w:docVars>
  <w:rsids>
    <w:rsidRoot w:val="00841BCD"/>
    <w:rsid w:val="00001C9B"/>
    <w:rsid w:val="0003528F"/>
    <w:rsid w:val="00035A7A"/>
    <w:rsid w:val="000403B9"/>
    <w:rsid w:val="000528A1"/>
    <w:rsid w:val="000611D0"/>
    <w:rsid w:val="0007119F"/>
    <w:rsid w:val="0008612A"/>
    <w:rsid w:val="0009624D"/>
    <w:rsid w:val="000A0489"/>
    <w:rsid w:val="000A1247"/>
    <w:rsid w:val="000B0056"/>
    <w:rsid w:val="000C5921"/>
    <w:rsid w:val="000D2CBD"/>
    <w:rsid w:val="000E062B"/>
    <w:rsid w:val="000E4D44"/>
    <w:rsid w:val="000F65D5"/>
    <w:rsid w:val="00112DA6"/>
    <w:rsid w:val="00125EBD"/>
    <w:rsid w:val="001359B9"/>
    <w:rsid w:val="001427B3"/>
    <w:rsid w:val="0014543A"/>
    <w:rsid w:val="00146328"/>
    <w:rsid w:val="001621A7"/>
    <w:rsid w:val="00162F09"/>
    <w:rsid w:val="00170F5D"/>
    <w:rsid w:val="00171D91"/>
    <w:rsid w:val="001745F8"/>
    <w:rsid w:val="001838CF"/>
    <w:rsid w:val="0018433C"/>
    <w:rsid w:val="001A3290"/>
    <w:rsid w:val="001A3BA4"/>
    <w:rsid w:val="001A49DF"/>
    <w:rsid w:val="001A7493"/>
    <w:rsid w:val="001C735D"/>
    <w:rsid w:val="001D3164"/>
    <w:rsid w:val="001D6532"/>
    <w:rsid w:val="001E30F6"/>
    <w:rsid w:val="001E4F8A"/>
    <w:rsid w:val="001F4D08"/>
    <w:rsid w:val="002006B6"/>
    <w:rsid w:val="00200958"/>
    <w:rsid w:val="00225B51"/>
    <w:rsid w:val="002324C6"/>
    <w:rsid w:val="00233B0A"/>
    <w:rsid w:val="00235F5C"/>
    <w:rsid w:val="002619B4"/>
    <w:rsid w:val="00267E3D"/>
    <w:rsid w:val="00277539"/>
    <w:rsid w:val="002A0657"/>
    <w:rsid w:val="002A788C"/>
    <w:rsid w:val="002B4922"/>
    <w:rsid w:val="002C2D19"/>
    <w:rsid w:val="002D10FA"/>
    <w:rsid w:val="002D4001"/>
    <w:rsid w:val="002D4C55"/>
    <w:rsid w:val="002D68E2"/>
    <w:rsid w:val="002F7600"/>
    <w:rsid w:val="002F7EB1"/>
    <w:rsid w:val="00302102"/>
    <w:rsid w:val="003118D1"/>
    <w:rsid w:val="00314D54"/>
    <w:rsid w:val="00316D1D"/>
    <w:rsid w:val="00340C31"/>
    <w:rsid w:val="00343787"/>
    <w:rsid w:val="00363919"/>
    <w:rsid w:val="003738F3"/>
    <w:rsid w:val="00377969"/>
    <w:rsid w:val="00387696"/>
    <w:rsid w:val="003A099D"/>
    <w:rsid w:val="003A1095"/>
    <w:rsid w:val="003A7540"/>
    <w:rsid w:val="003B063E"/>
    <w:rsid w:val="003B4EFE"/>
    <w:rsid w:val="003B659E"/>
    <w:rsid w:val="003C2139"/>
    <w:rsid w:val="003C2CF3"/>
    <w:rsid w:val="003C7941"/>
    <w:rsid w:val="003D618A"/>
    <w:rsid w:val="003E1491"/>
    <w:rsid w:val="003E21C4"/>
    <w:rsid w:val="003F3D88"/>
    <w:rsid w:val="003F5EBC"/>
    <w:rsid w:val="00402587"/>
    <w:rsid w:val="00406495"/>
    <w:rsid w:val="004070A0"/>
    <w:rsid w:val="00411C39"/>
    <w:rsid w:val="0041783C"/>
    <w:rsid w:val="0043290F"/>
    <w:rsid w:val="004335F6"/>
    <w:rsid w:val="0043750A"/>
    <w:rsid w:val="004400F6"/>
    <w:rsid w:val="00440A0A"/>
    <w:rsid w:val="0044112A"/>
    <w:rsid w:val="0044292A"/>
    <w:rsid w:val="004567F4"/>
    <w:rsid w:val="0046203E"/>
    <w:rsid w:val="00462422"/>
    <w:rsid w:val="004721A2"/>
    <w:rsid w:val="004738CC"/>
    <w:rsid w:val="00480ABD"/>
    <w:rsid w:val="004B6B34"/>
    <w:rsid w:val="004C2F6D"/>
    <w:rsid w:val="004D78DD"/>
    <w:rsid w:val="004E5E66"/>
    <w:rsid w:val="004F194E"/>
    <w:rsid w:val="004F2772"/>
    <w:rsid w:val="005004C4"/>
    <w:rsid w:val="00503B4D"/>
    <w:rsid w:val="00504EE9"/>
    <w:rsid w:val="00510717"/>
    <w:rsid w:val="00512E0D"/>
    <w:rsid w:val="0051389C"/>
    <w:rsid w:val="0052551D"/>
    <w:rsid w:val="0054442C"/>
    <w:rsid w:val="00550285"/>
    <w:rsid w:val="00551C08"/>
    <w:rsid w:val="00563A62"/>
    <w:rsid w:val="0057114E"/>
    <w:rsid w:val="00572772"/>
    <w:rsid w:val="00574044"/>
    <w:rsid w:val="005836F8"/>
    <w:rsid w:val="005918FA"/>
    <w:rsid w:val="005A3280"/>
    <w:rsid w:val="005B11C9"/>
    <w:rsid w:val="005C1E8A"/>
    <w:rsid w:val="005C23A4"/>
    <w:rsid w:val="005D0F99"/>
    <w:rsid w:val="005D1CDF"/>
    <w:rsid w:val="005E15CE"/>
    <w:rsid w:val="005E61A8"/>
    <w:rsid w:val="005E6FCB"/>
    <w:rsid w:val="005F6419"/>
    <w:rsid w:val="00601860"/>
    <w:rsid w:val="00606F4B"/>
    <w:rsid w:val="00614B06"/>
    <w:rsid w:val="00617400"/>
    <w:rsid w:val="00617643"/>
    <w:rsid w:val="006235FB"/>
    <w:rsid w:val="0063425C"/>
    <w:rsid w:val="006347C3"/>
    <w:rsid w:val="00644388"/>
    <w:rsid w:val="006449C1"/>
    <w:rsid w:val="00646EB3"/>
    <w:rsid w:val="00664950"/>
    <w:rsid w:val="00670434"/>
    <w:rsid w:val="00675C57"/>
    <w:rsid w:val="00681CFA"/>
    <w:rsid w:val="00683220"/>
    <w:rsid w:val="00687FA0"/>
    <w:rsid w:val="006903A5"/>
    <w:rsid w:val="006A0DBE"/>
    <w:rsid w:val="006B7010"/>
    <w:rsid w:val="006D27FC"/>
    <w:rsid w:val="006D3D78"/>
    <w:rsid w:val="006D6F9B"/>
    <w:rsid w:val="00701D8C"/>
    <w:rsid w:val="007145FF"/>
    <w:rsid w:val="0073261F"/>
    <w:rsid w:val="00751515"/>
    <w:rsid w:val="00754083"/>
    <w:rsid w:val="007622FA"/>
    <w:rsid w:val="00763A4A"/>
    <w:rsid w:val="00783368"/>
    <w:rsid w:val="00785232"/>
    <w:rsid w:val="00791021"/>
    <w:rsid w:val="00794F1A"/>
    <w:rsid w:val="00797AC8"/>
    <w:rsid w:val="007A08FF"/>
    <w:rsid w:val="007A7B49"/>
    <w:rsid w:val="007B69CC"/>
    <w:rsid w:val="007C3012"/>
    <w:rsid w:val="007C32CD"/>
    <w:rsid w:val="007C3ED0"/>
    <w:rsid w:val="007D3580"/>
    <w:rsid w:val="007D4E00"/>
    <w:rsid w:val="007E00D4"/>
    <w:rsid w:val="007E29D6"/>
    <w:rsid w:val="007E31D1"/>
    <w:rsid w:val="007E68D6"/>
    <w:rsid w:val="00806A76"/>
    <w:rsid w:val="00810131"/>
    <w:rsid w:val="00810ABA"/>
    <w:rsid w:val="0081132E"/>
    <w:rsid w:val="00811C9D"/>
    <w:rsid w:val="008141FB"/>
    <w:rsid w:val="00816C80"/>
    <w:rsid w:val="0082153E"/>
    <w:rsid w:val="00824BD6"/>
    <w:rsid w:val="00827F0B"/>
    <w:rsid w:val="008316F1"/>
    <w:rsid w:val="008322AA"/>
    <w:rsid w:val="008362D2"/>
    <w:rsid w:val="00841BCD"/>
    <w:rsid w:val="008420E5"/>
    <w:rsid w:val="008439D9"/>
    <w:rsid w:val="00850920"/>
    <w:rsid w:val="00851A8E"/>
    <w:rsid w:val="008653FB"/>
    <w:rsid w:val="008655E6"/>
    <w:rsid w:val="008665F3"/>
    <w:rsid w:val="008722A9"/>
    <w:rsid w:val="00881CB9"/>
    <w:rsid w:val="008826C1"/>
    <w:rsid w:val="008851E8"/>
    <w:rsid w:val="00896B37"/>
    <w:rsid w:val="008B2B85"/>
    <w:rsid w:val="008B6765"/>
    <w:rsid w:val="008D2EDD"/>
    <w:rsid w:val="0090091A"/>
    <w:rsid w:val="009042BD"/>
    <w:rsid w:val="00912177"/>
    <w:rsid w:val="00912868"/>
    <w:rsid w:val="0092018C"/>
    <w:rsid w:val="009209AC"/>
    <w:rsid w:val="00920A91"/>
    <w:rsid w:val="00932A8B"/>
    <w:rsid w:val="00945B98"/>
    <w:rsid w:val="00957279"/>
    <w:rsid w:val="0096188D"/>
    <w:rsid w:val="00966B5C"/>
    <w:rsid w:val="00966C03"/>
    <w:rsid w:val="0097171F"/>
    <w:rsid w:val="00977E1D"/>
    <w:rsid w:val="00990067"/>
    <w:rsid w:val="009A2752"/>
    <w:rsid w:val="009A33D6"/>
    <w:rsid w:val="009B3555"/>
    <w:rsid w:val="009C0A37"/>
    <w:rsid w:val="009D06B9"/>
    <w:rsid w:val="009D0BF6"/>
    <w:rsid w:val="009D2701"/>
    <w:rsid w:val="009E67FA"/>
    <w:rsid w:val="009F2A4C"/>
    <w:rsid w:val="009F2FF0"/>
    <w:rsid w:val="009F46F3"/>
    <w:rsid w:val="00A01D00"/>
    <w:rsid w:val="00A17C65"/>
    <w:rsid w:val="00A22B78"/>
    <w:rsid w:val="00A25AE5"/>
    <w:rsid w:val="00A31012"/>
    <w:rsid w:val="00A335A3"/>
    <w:rsid w:val="00A37002"/>
    <w:rsid w:val="00A41313"/>
    <w:rsid w:val="00A52816"/>
    <w:rsid w:val="00A54DDD"/>
    <w:rsid w:val="00A63464"/>
    <w:rsid w:val="00A66D4E"/>
    <w:rsid w:val="00A71EEE"/>
    <w:rsid w:val="00A77809"/>
    <w:rsid w:val="00A9377A"/>
    <w:rsid w:val="00AA1B0E"/>
    <w:rsid w:val="00AA701C"/>
    <w:rsid w:val="00AC5CA7"/>
    <w:rsid w:val="00AC64AC"/>
    <w:rsid w:val="00AD1A45"/>
    <w:rsid w:val="00AE56B1"/>
    <w:rsid w:val="00AE5B76"/>
    <w:rsid w:val="00B04FEB"/>
    <w:rsid w:val="00B06A74"/>
    <w:rsid w:val="00B12BB2"/>
    <w:rsid w:val="00B13149"/>
    <w:rsid w:val="00B1444C"/>
    <w:rsid w:val="00B170F2"/>
    <w:rsid w:val="00B20DD2"/>
    <w:rsid w:val="00B21F63"/>
    <w:rsid w:val="00B23784"/>
    <w:rsid w:val="00B370C5"/>
    <w:rsid w:val="00B37813"/>
    <w:rsid w:val="00B42943"/>
    <w:rsid w:val="00B445DB"/>
    <w:rsid w:val="00B5065E"/>
    <w:rsid w:val="00B5157A"/>
    <w:rsid w:val="00B60BEE"/>
    <w:rsid w:val="00B72276"/>
    <w:rsid w:val="00B73862"/>
    <w:rsid w:val="00B77CFC"/>
    <w:rsid w:val="00B827A8"/>
    <w:rsid w:val="00BA3704"/>
    <w:rsid w:val="00BA6E48"/>
    <w:rsid w:val="00BC3FF2"/>
    <w:rsid w:val="00BC4A6F"/>
    <w:rsid w:val="00BD1AAF"/>
    <w:rsid w:val="00BD1B48"/>
    <w:rsid w:val="00BD497F"/>
    <w:rsid w:val="00BD4F15"/>
    <w:rsid w:val="00BD6714"/>
    <w:rsid w:val="00BE0F37"/>
    <w:rsid w:val="00BF2218"/>
    <w:rsid w:val="00BF66C6"/>
    <w:rsid w:val="00BF7D8C"/>
    <w:rsid w:val="00C05501"/>
    <w:rsid w:val="00C05A3F"/>
    <w:rsid w:val="00C2563B"/>
    <w:rsid w:val="00C35CB1"/>
    <w:rsid w:val="00C517CA"/>
    <w:rsid w:val="00C62110"/>
    <w:rsid w:val="00C62ECD"/>
    <w:rsid w:val="00C6348E"/>
    <w:rsid w:val="00C740CA"/>
    <w:rsid w:val="00C7488F"/>
    <w:rsid w:val="00C80642"/>
    <w:rsid w:val="00C93089"/>
    <w:rsid w:val="00C97A3A"/>
    <w:rsid w:val="00CA03C6"/>
    <w:rsid w:val="00CA289A"/>
    <w:rsid w:val="00CA4E5B"/>
    <w:rsid w:val="00CB0A1A"/>
    <w:rsid w:val="00CB2FA5"/>
    <w:rsid w:val="00CC11E4"/>
    <w:rsid w:val="00CD1AF5"/>
    <w:rsid w:val="00CD7492"/>
    <w:rsid w:val="00CE3A6B"/>
    <w:rsid w:val="00CE6A2C"/>
    <w:rsid w:val="00CF043D"/>
    <w:rsid w:val="00D00211"/>
    <w:rsid w:val="00D06309"/>
    <w:rsid w:val="00D06A50"/>
    <w:rsid w:val="00D20FB1"/>
    <w:rsid w:val="00D22480"/>
    <w:rsid w:val="00D24FB9"/>
    <w:rsid w:val="00D2520F"/>
    <w:rsid w:val="00D33745"/>
    <w:rsid w:val="00D351EA"/>
    <w:rsid w:val="00D43403"/>
    <w:rsid w:val="00D43F1F"/>
    <w:rsid w:val="00D47597"/>
    <w:rsid w:val="00D62E71"/>
    <w:rsid w:val="00D64D7C"/>
    <w:rsid w:val="00D670DF"/>
    <w:rsid w:val="00D70B7B"/>
    <w:rsid w:val="00D73013"/>
    <w:rsid w:val="00D7318C"/>
    <w:rsid w:val="00D740CA"/>
    <w:rsid w:val="00D75A0F"/>
    <w:rsid w:val="00D8387E"/>
    <w:rsid w:val="00D85728"/>
    <w:rsid w:val="00D8769C"/>
    <w:rsid w:val="00D876B8"/>
    <w:rsid w:val="00D91A82"/>
    <w:rsid w:val="00D92AD5"/>
    <w:rsid w:val="00DA471A"/>
    <w:rsid w:val="00DB4CA5"/>
    <w:rsid w:val="00DB50DE"/>
    <w:rsid w:val="00DB652A"/>
    <w:rsid w:val="00DB6E61"/>
    <w:rsid w:val="00DC07E2"/>
    <w:rsid w:val="00DC61B0"/>
    <w:rsid w:val="00DD305E"/>
    <w:rsid w:val="00DD6ABA"/>
    <w:rsid w:val="00DE36CF"/>
    <w:rsid w:val="00DE5C87"/>
    <w:rsid w:val="00DF2997"/>
    <w:rsid w:val="00E04B89"/>
    <w:rsid w:val="00E30154"/>
    <w:rsid w:val="00E339BD"/>
    <w:rsid w:val="00E340E8"/>
    <w:rsid w:val="00E45236"/>
    <w:rsid w:val="00E55382"/>
    <w:rsid w:val="00E634D8"/>
    <w:rsid w:val="00E7052B"/>
    <w:rsid w:val="00E74F2D"/>
    <w:rsid w:val="00E75BBE"/>
    <w:rsid w:val="00E77ACE"/>
    <w:rsid w:val="00E9572D"/>
    <w:rsid w:val="00EB16D0"/>
    <w:rsid w:val="00EB4106"/>
    <w:rsid w:val="00EB4635"/>
    <w:rsid w:val="00EC7BC3"/>
    <w:rsid w:val="00ED3554"/>
    <w:rsid w:val="00ED3BEE"/>
    <w:rsid w:val="00ED67ED"/>
    <w:rsid w:val="00ED7600"/>
    <w:rsid w:val="00EE025E"/>
    <w:rsid w:val="00EE0B60"/>
    <w:rsid w:val="00EE3D98"/>
    <w:rsid w:val="00EF7B2E"/>
    <w:rsid w:val="00F00B27"/>
    <w:rsid w:val="00F11195"/>
    <w:rsid w:val="00F11BFE"/>
    <w:rsid w:val="00F1362C"/>
    <w:rsid w:val="00F14BF6"/>
    <w:rsid w:val="00F23F64"/>
    <w:rsid w:val="00F377A9"/>
    <w:rsid w:val="00F42536"/>
    <w:rsid w:val="00F4416E"/>
    <w:rsid w:val="00F448DE"/>
    <w:rsid w:val="00F46857"/>
    <w:rsid w:val="00F60616"/>
    <w:rsid w:val="00F752D0"/>
    <w:rsid w:val="00F824F5"/>
    <w:rsid w:val="00FA4C32"/>
    <w:rsid w:val="00FC29B9"/>
    <w:rsid w:val="00FC6FD3"/>
    <w:rsid w:val="00FD1DC1"/>
    <w:rsid w:val="00FD21E6"/>
    <w:rsid w:val="00FD264D"/>
    <w:rsid w:val="00FD734C"/>
    <w:rsid w:val="00FF0301"/>
    <w:rsid w:val="00FF0492"/>
    <w:rsid w:val="00FF126B"/>
    <w:rsid w:val="3FFCE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88C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04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link w:val="RAN4H3Char"/>
    <w:qFormat/>
    <w:rsid w:val="00FF0492"/>
    <w:pPr>
      <w:numPr>
        <w:ilvl w:val="2"/>
        <w:numId w:val="17"/>
      </w:numPr>
      <w:spacing w:after="160"/>
      <w:ind w:left="50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FF0492"/>
    <w:rPr>
      <w:rFonts w:ascii="Arial" w:eastAsiaTheme="majorEastAsia" w:hAnsi="Arial" w:cs="Arial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B4C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4CA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4CA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4C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4CA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C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CA5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ar"/>
    <w:uiPriority w:val="99"/>
    <w:qFormat/>
    <w:rsid w:val="003B063E"/>
    <w:rPr>
      <w:b/>
    </w:rPr>
  </w:style>
  <w:style w:type="paragraph" w:customStyle="1" w:styleId="TAC">
    <w:name w:val="TAC"/>
    <w:basedOn w:val="Normal"/>
    <w:link w:val="TACChar"/>
    <w:qFormat/>
    <w:rsid w:val="003B063E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3B063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3B063E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A66D4E"/>
    <w:rPr>
      <w:color w:val="808080"/>
    </w:rPr>
  </w:style>
  <w:style w:type="paragraph" w:customStyle="1" w:styleId="EQ">
    <w:name w:val="EQ"/>
    <w:basedOn w:val="Normal"/>
    <w:next w:val="Normal"/>
    <w:link w:val="EQChar"/>
    <w:rsid w:val="00990067"/>
    <w:pPr>
      <w:keepLines/>
      <w:tabs>
        <w:tab w:val="center" w:pos="4536"/>
        <w:tab w:val="right" w:pos="9072"/>
      </w:tabs>
      <w:spacing w:after="180" w:line="240" w:lineRule="auto"/>
    </w:pPr>
    <w:rPr>
      <w:rFonts w:eastAsia="SimSun" w:cs="Times New Roman"/>
      <w:noProof/>
      <w:szCs w:val="20"/>
      <w:lang w:val="en-GB"/>
    </w:rPr>
  </w:style>
  <w:style w:type="character" w:customStyle="1" w:styleId="EQChar">
    <w:name w:val="EQ Char"/>
    <w:link w:val="EQ"/>
    <w:qFormat/>
    <w:locked/>
    <w:rsid w:val="00990067"/>
    <w:rPr>
      <w:rFonts w:ascii="Times New Roman" w:eastAsia="SimSun" w:hAnsi="Times New Roman" w:cs="Times New Roman"/>
      <w:noProof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AA701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049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399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284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428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6619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22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95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5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1321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533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0600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9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11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7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951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85086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2522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8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08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1978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3973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9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6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60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9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7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6991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665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5AIRPNAIUNRU-1328258698-2137</_dlc_DocId>
    <_dlc_DocIdUrl xmlns="71c5aaf6-e6ce-465b-b873-5148d2a4c105">
      <Url>https://nokia.sharepoint.com/sites/c5g/5gradio/_layouts/15/DocIdRedir.aspx?ID=5AIRPNAIUNRU-1328258698-2137</Url>
      <Description>5AIRPNAIUNRU-1328258698-2137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06EB1DC-126C-41DC-BB19-275409B0334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3246B21-74A1-404E-AB14-16A3CF1BF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48175-4EEF-4C80-B278-22521C69DE59}">
  <ds:schemaRefs>
    <ds:schemaRef ds:uri="3b34c8f0-1ef5-4d1e-bb66-517ce7fe7356"/>
    <ds:schemaRef ds:uri="http://purl.org/dc/elements/1.1/"/>
    <ds:schemaRef ds:uri="http://schemas.microsoft.com/office/2006/metadata/properties"/>
    <ds:schemaRef ds:uri="0b6aed8e-0313-4d17-80ff-d0e5da4931c5"/>
    <ds:schemaRef ds:uri="71c5aaf6-e6ce-465b-b873-5148d2a4c105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E323040-DF75-4A0C-A4AD-DD93AB64B5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9C018D-3F1E-4DF8-8981-1F39C71ED60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D987316-7D06-4CCE-804B-9CB81FEF96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1428</Words>
  <Characters>8142</Characters>
  <Application>Microsoft Office Word</Application>
  <DocSecurity>0</DocSecurity>
  <Lines>67</Lines>
  <Paragraphs>19</Paragraphs>
  <ScaleCrop>false</ScaleCrop>
  <Company/>
  <LinksUpToDate>false</LinksUpToDate>
  <CharactersWithSpaces>9551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2</cp:revision>
  <dcterms:created xsi:type="dcterms:W3CDTF">2021-04-02T16:29:00Z</dcterms:created>
  <dcterms:modified xsi:type="dcterms:W3CDTF">2021-04-02T16:29:00Z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b186e28a-5391-4f88-bec9-9703fac3d2a4</vt:lpwstr>
  </property>
</Properties>
</file>